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83" w:rsidRPr="00E378E6" w:rsidRDefault="00537383" w:rsidP="00921752">
      <w:pPr>
        <w:jc w:val="center"/>
        <w:rPr>
          <w:b/>
          <w:bCs/>
          <w:sz w:val="28"/>
          <w:szCs w:val="28"/>
        </w:rPr>
      </w:pPr>
      <w:r w:rsidRPr="00E378E6">
        <w:rPr>
          <w:b/>
          <w:bCs/>
          <w:iCs/>
          <w:sz w:val="28"/>
          <w:szCs w:val="28"/>
        </w:rPr>
        <w:t>Отказ как признак объективной стороны составов преступлений в сфере экономической деятельности</w:t>
      </w:r>
      <w:r w:rsidRPr="00E378E6">
        <w:rPr>
          <w:b/>
          <w:bCs/>
          <w:sz w:val="28"/>
          <w:szCs w:val="28"/>
        </w:rPr>
        <w:t xml:space="preserve">                                                                                             </w:t>
      </w:r>
    </w:p>
    <w:p w:rsidR="00537383" w:rsidRDefault="00537383" w:rsidP="00921752">
      <w:pPr>
        <w:ind w:firstLine="709"/>
        <w:jc w:val="both"/>
        <w:rPr>
          <w:sz w:val="28"/>
        </w:rPr>
      </w:pPr>
    </w:p>
    <w:p w:rsidR="00537383" w:rsidRPr="00361075" w:rsidRDefault="00537383" w:rsidP="00E378E6">
      <w:pPr>
        <w:rPr>
          <w:i/>
          <w:sz w:val="28"/>
          <w:szCs w:val="28"/>
        </w:rPr>
      </w:pPr>
      <w:r w:rsidRPr="00361075">
        <w:rPr>
          <w:b/>
          <w:bCs/>
          <w:iCs/>
          <w:sz w:val="28"/>
          <w:szCs w:val="28"/>
        </w:rPr>
        <w:t>Купцова М.А</w:t>
      </w:r>
      <w:r>
        <w:rPr>
          <w:bCs/>
          <w:iCs/>
          <w:sz w:val="28"/>
          <w:szCs w:val="28"/>
        </w:rPr>
        <w:t>.</w:t>
      </w:r>
      <w:r w:rsidRPr="00921752">
        <w:rPr>
          <w:bCs/>
          <w:iCs/>
          <w:sz w:val="28"/>
          <w:szCs w:val="28"/>
        </w:rPr>
        <w:t>,</w:t>
      </w:r>
      <w:r w:rsidRPr="009217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61075">
        <w:rPr>
          <w:i/>
          <w:sz w:val="28"/>
          <w:szCs w:val="28"/>
        </w:rPr>
        <w:t>ЯрГУ им. П.Г. Демидова</w:t>
      </w:r>
    </w:p>
    <w:p w:rsidR="00537383" w:rsidRPr="00361075" w:rsidRDefault="00537383" w:rsidP="00E378E6">
      <w:pPr>
        <w:rPr>
          <w:i/>
          <w:sz w:val="28"/>
          <w:szCs w:val="28"/>
        </w:rPr>
      </w:pPr>
      <w:r w:rsidRPr="00361075">
        <w:rPr>
          <w:i/>
          <w:sz w:val="28"/>
          <w:szCs w:val="28"/>
        </w:rPr>
        <w:t>Научный руководитель: д.ю.н., профессор Е.В. Благов</w:t>
      </w:r>
    </w:p>
    <w:p w:rsidR="00537383" w:rsidRDefault="00537383" w:rsidP="00921752">
      <w:pPr>
        <w:jc w:val="center"/>
        <w:rPr>
          <w:b/>
          <w:bCs/>
        </w:rPr>
      </w:pPr>
    </w:p>
    <w:p w:rsidR="00537383" w:rsidRDefault="00537383" w:rsidP="001E1EF9">
      <w:pPr>
        <w:ind w:firstLine="709"/>
        <w:jc w:val="both"/>
        <w:rPr>
          <w:sz w:val="28"/>
        </w:rPr>
      </w:pPr>
    </w:p>
    <w:p w:rsidR="00537383" w:rsidRPr="00921752" w:rsidRDefault="00537383" w:rsidP="00921752">
      <w:pPr>
        <w:spacing w:line="276" w:lineRule="auto"/>
        <w:ind w:firstLine="708"/>
        <w:jc w:val="both"/>
        <w:rPr>
          <w:rStyle w:val="Strong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VIII</w:t>
      </w:r>
      <w:r w:rsidRPr="009D6A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Уголовного Кодекса Российской Федерации «Преступления в сфере экономики» достаточно велик. Но он содержит ряд статей, которые объединяет один термин – «отказ». Всего таких норм пять: ст.169, 178, 179, 185.4, 195 УК РФ. </w:t>
      </w:r>
      <w:r>
        <w:rPr>
          <w:rStyle w:val="Strong"/>
          <w:b w:val="0"/>
          <w:sz w:val="28"/>
          <w:szCs w:val="28"/>
        </w:rPr>
        <w:t>Отказ в нормах об экономических преступлениях может быть классифицирован по различным основаниям.</w:t>
      </w:r>
    </w:p>
    <w:p w:rsidR="00537383" w:rsidRPr="00921752" w:rsidRDefault="00537383" w:rsidP="00921752">
      <w:pPr>
        <w:numPr>
          <w:ilvl w:val="0"/>
          <w:numId w:val="1"/>
        </w:numPr>
        <w:spacing w:line="276" w:lineRule="auto"/>
        <w:ind w:left="0" w:firstLine="709"/>
        <w:jc w:val="both"/>
      </w:pPr>
      <w:r>
        <w:rPr>
          <w:sz w:val="28"/>
        </w:rPr>
        <w:t>Например, по кругу лиц, со стороны которых возможен отказ. Так, в ст. 169, нам встречается отказ со стороны государственных органов.</w:t>
      </w:r>
      <w:r>
        <w:rPr>
          <w:i/>
          <w:sz w:val="28"/>
        </w:rPr>
        <w:t xml:space="preserve"> </w:t>
      </w:r>
      <w:r>
        <w:rPr>
          <w:sz w:val="28"/>
        </w:rPr>
        <w:t xml:space="preserve">Общественная опасность анализируемого преступления состоит как раз в произволе государственных должностных лиц по отношению к предпринимателям, в нарушении прав последних в законной экономической деятельности. </w:t>
      </w:r>
      <w:r w:rsidRPr="00921752">
        <w:rPr>
          <w:sz w:val="28"/>
        </w:rPr>
        <w:t xml:space="preserve">Во всех остальных случаях имеем дело с отказом со стороны юридических лиц. </w:t>
      </w:r>
    </w:p>
    <w:p w:rsidR="00537383" w:rsidRDefault="00537383" w:rsidP="001E1EF9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В зависимости от того, производится отказ от реализации права или обязанности. В четырех из исследуемых случаев сталкиваемся с отказом от реализации обязанности (ст. 169 – обязанность в государственной регистрации; ст. 178 – обязанность по заключению договора; ст. 185.4 – обязанность по созыву общего собрания владельцев ценных бумаг; ст. 195 – обязанность по передаче документов). И в одном с отказом от реализации права (ст. 179 – отказ от права на совершение сделки).</w:t>
      </w:r>
    </w:p>
    <w:p w:rsidR="00537383" w:rsidRDefault="00537383" w:rsidP="001E1EF9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По кругу лиц, с чьими деяниями сопряжен отказ. В четырех случаях он связан с деяниями виновного (ст. 169, 179, 185.4, 195), и только в одном случае – потерпевшего (ст. 179).</w:t>
      </w:r>
    </w:p>
    <w:p w:rsidR="00537383" w:rsidRDefault="00537383" w:rsidP="001E1EF9">
      <w:pPr>
        <w:spacing w:line="276" w:lineRule="auto"/>
        <w:jc w:val="both"/>
        <w:rPr>
          <w:b/>
          <w:sz w:val="28"/>
        </w:rPr>
      </w:pPr>
      <w:r>
        <w:rPr>
          <w:sz w:val="28"/>
        </w:rPr>
        <w:tab/>
        <w:t>Также выделяем основания, которые объединяют исследуемые нормы, и при которых отказ имеет общее значение в диспозициях данных норм.</w:t>
      </w:r>
    </w:p>
    <w:p w:rsidR="00537383" w:rsidRDefault="00537383" w:rsidP="001E1EF9">
      <w:pPr>
        <w:numPr>
          <w:ilvl w:val="0"/>
          <w:numId w:val="2"/>
        </w:numPr>
        <w:spacing w:line="276" w:lineRule="auto"/>
        <w:ind w:left="0" w:firstLine="708"/>
        <w:jc w:val="both"/>
        <w:rPr>
          <w:sz w:val="28"/>
        </w:rPr>
      </w:pPr>
      <w:r>
        <w:rPr>
          <w:sz w:val="28"/>
        </w:rPr>
        <w:t>По форме преступного деяния все отказы осуществляются в форме бездействия. Так, в ст. 169 бездействие проявляется в отказе должностных лиц выполнять возложенные на них обязанности (отказ в государственной регистрации, в выдаче специального разрешения). В ст. 178  отказ выражается в бездействии при заключении договора, в то время как он должен быть заключен. В ст. 179 бездействие вызвано угрозой применения насилия. В ст. 185.4 бездействие проявляется при созыве и регистрации участников общего собрания владельцев ценных бумаг. В ст. 195 бездействие выражается в невыполнении обязанности по передаче документов арбитражному управляющему, либо временной администрации кредитной или иной финансовой организации.</w:t>
      </w:r>
    </w:p>
    <w:p w:rsidR="00537383" w:rsidRDefault="00537383" w:rsidP="001E1EF9">
      <w:pPr>
        <w:numPr>
          <w:ilvl w:val="0"/>
          <w:numId w:val="2"/>
        </w:numPr>
        <w:spacing w:line="276" w:lineRule="auto"/>
        <w:ind w:left="0" w:firstLine="708"/>
        <w:jc w:val="both"/>
        <w:rPr>
          <w:sz w:val="28"/>
        </w:rPr>
      </w:pPr>
      <w:r>
        <w:rPr>
          <w:sz w:val="28"/>
        </w:rPr>
        <w:t>Еще одним критерием, который объединяет исследуемые нормы, является то, что отказ везде выступает признаком деяния посягающего на основной объекта. Например, в ст. 169 отказывая в государственной регистрации или в выдаче специального разрешения, лицо посягает на законную предпринимательскую деятельность, которая и выступает в данном случае основным объектом. В ст. 178 таким объектом является добросовестная конкуренция, которая может быть ограничена необоснованным отказом от заключения договора. В ст. 179 основным объектом выступает добровольность при совершении гражданско-правовых сделок. Ст. 185.4 в качестве основного объекта называет общественные отношения, складывающиеся на рынке ценных бумаг. В ч. 3 ст. 195 таким объектом является деятельность арбитражного управляющего, либо временной администрации кредитной или иной финансовой организации.</w:t>
      </w:r>
    </w:p>
    <w:p w:rsidR="00537383" w:rsidRDefault="00537383" w:rsidP="001E1EF9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Возможно также объединение исследуемых норм с точки зрения того, что все они имеют альтернативные способы совершения данных преступлений. Так, в ст. 169 УК РФ наряду с неправомерным отказом в государственной регистрации и в выдаче специального разрешения на осуществление определенной деятельности, предусмотрены и другие формы неправомерного поведения, такие как: уклонение от регистрации, от выдачи специального разрешения, ограничение прав, законных интересов, самостоятельности, либо иное незаконное вмешательство в деятельность индивидуального предпринимателя или юридического лица.</w:t>
      </w:r>
    </w:p>
    <w:p w:rsidR="00537383" w:rsidRDefault="00537383" w:rsidP="001E1EF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ст. 178 такими способами являются – заключение ограничивающих конкуренцию соглашений, осуществление ограничивающих конкуренцию согласованных действий, неоднократное злоупотребление доминирующим положением, уклонение от заключения договора, ограничение доступа на рынок. В ст. 179 закреплен только один альтернативный способ – принуждение к совершению сделки.</w:t>
      </w:r>
    </w:p>
    <w:p w:rsidR="00537383" w:rsidRDefault="00537383" w:rsidP="00A677B4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ст. 185.4 –  в объективную сторону включены: уклонение от созыва общего собрания, проведение общего собрания при отсутствии необходимого кворума, иное воспрепятствование осуществлению или незаконное ограничение прав владельцев эмиссионных ценных бумаг, либо инвестиционных паевых инвестиционных фондов. В ст. 195 наряду с отказом регламентировано уклонение от передачи документов или имущества.</w:t>
      </w:r>
    </w:p>
    <w:p w:rsidR="00537383" w:rsidRDefault="00537383"/>
    <w:sectPr w:rsidR="00537383" w:rsidSect="00A85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383" w:rsidRDefault="00537383" w:rsidP="001E1EF9">
      <w:r>
        <w:separator/>
      </w:r>
    </w:p>
  </w:endnote>
  <w:endnote w:type="continuationSeparator" w:id="0">
    <w:p w:rsidR="00537383" w:rsidRDefault="00537383" w:rsidP="001E1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383" w:rsidRDefault="00537383" w:rsidP="001E1EF9">
      <w:r>
        <w:separator/>
      </w:r>
    </w:p>
  </w:footnote>
  <w:footnote w:type="continuationSeparator" w:id="0">
    <w:p w:rsidR="00537383" w:rsidRDefault="00537383" w:rsidP="001E1E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079A2"/>
    <w:multiLevelType w:val="hybridMultilevel"/>
    <w:tmpl w:val="620600D2"/>
    <w:lvl w:ilvl="0" w:tplc="CA443D48">
      <w:start w:val="1"/>
      <w:numFmt w:val="decimal"/>
      <w:lvlText w:val="%1."/>
      <w:lvlJc w:val="left"/>
      <w:pPr>
        <w:ind w:left="177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AC369B9"/>
    <w:multiLevelType w:val="hybridMultilevel"/>
    <w:tmpl w:val="33746B32"/>
    <w:lvl w:ilvl="0" w:tplc="330A6DD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EF9"/>
    <w:rsid w:val="0000435A"/>
    <w:rsid w:val="000479A6"/>
    <w:rsid w:val="00075EF4"/>
    <w:rsid w:val="001E1EF9"/>
    <w:rsid w:val="002313FE"/>
    <w:rsid w:val="00245A57"/>
    <w:rsid w:val="00276057"/>
    <w:rsid w:val="002879F0"/>
    <w:rsid w:val="00361075"/>
    <w:rsid w:val="003D07DA"/>
    <w:rsid w:val="00417AF7"/>
    <w:rsid w:val="00537383"/>
    <w:rsid w:val="00645BF5"/>
    <w:rsid w:val="008A701B"/>
    <w:rsid w:val="008C6858"/>
    <w:rsid w:val="00921752"/>
    <w:rsid w:val="009D27BB"/>
    <w:rsid w:val="009D6A60"/>
    <w:rsid w:val="00A677B4"/>
    <w:rsid w:val="00A850E6"/>
    <w:rsid w:val="00B04B1D"/>
    <w:rsid w:val="00B23596"/>
    <w:rsid w:val="00B51F65"/>
    <w:rsid w:val="00CE341B"/>
    <w:rsid w:val="00D37889"/>
    <w:rsid w:val="00E378E6"/>
    <w:rsid w:val="00E7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EF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1E1EF9"/>
    <w:pPr>
      <w:widowControl/>
      <w:autoSpaceDE/>
      <w:autoSpaceDN/>
      <w:adjustRightInd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E1EF9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1E1EF9"/>
    <w:rPr>
      <w:rFonts w:ascii="Times New Roman" w:hAnsi="Times New Roman"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1E1EF9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5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705</Words>
  <Characters>4020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Отказ как признак объективной стороны составов преступлений в сфере экономической деятельности                                                                                             </dc:title>
  <dc:subject/>
  <dc:creator>User</dc:creator>
  <cp:keywords/>
  <dc:description/>
  <cp:lastModifiedBy>Mosina.J</cp:lastModifiedBy>
  <cp:revision>3</cp:revision>
  <dcterms:created xsi:type="dcterms:W3CDTF">2012-04-03T07:50:00Z</dcterms:created>
  <dcterms:modified xsi:type="dcterms:W3CDTF">2012-05-04T10:18:00Z</dcterms:modified>
</cp:coreProperties>
</file>