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48" w:rsidRDefault="009F2148" w:rsidP="009F2148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9F2148" w:rsidRDefault="009F2148" w:rsidP="009F2148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9F2148" w:rsidRDefault="009F2148" w:rsidP="009F2148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департамента охраны окружающей среды и природопользования Ярославской области</w:t>
      </w:r>
    </w:p>
    <w:p w:rsidR="009F2148" w:rsidRPr="001F3A8A" w:rsidRDefault="009F2148" w:rsidP="009F2148">
      <w:pPr>
        <w:jc w:val="center"/>
        <w:rPr>
          <w:sz w:val="20"/>
        </w:rPr>
      </w:pPr>
      <w:r w:rsidRPr="001F3A8A">
        <w:rPr>
          <w:sz w:val="20"/>
        </w:rPr>
        <w:t>(наименование ОИВ/СППО)</w:t>
      </w:r>
    </w:p>
    <w:p w:rsidR="009F2148" w:rsidRDefault="009F2148" w:rsidP="009F2148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606"/>
        <w:gridCol w:w="2173"/>
        <w:gridCol w:w="6735"/>
      </w:tblGrid>
      <w:tr w:rsidR="009F2148" w:rsidRPr="00076523" w:rsidTr="007009C8">
        <w:tc>
          <w:tcPr>
            <w:tcW w:w="606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1.1.</w:t>
            </w:r>
          </w:p>
        </w:tc>
        <w:tc>
          <w:tcPr>
            <w:tcW w:w="2173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Краткое описание проблемы, подлежащей решению  </w:t>
            </w:r>
          </w:p>
        </w:tc>
        <w:tc>
          <w:tcPr>
            <w:tcW w:w="6735" w:type="dxa"/>
          </w:tcPr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Сегодня отработанные компактные источники питания (батарейки) все чаще становятся темой № 1 в разговоре об экологии. 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Технология производства батареек не стоит на месте. С каждым годом эти компактные источники питания становятся все более совершенными с точки зрения эффективности, основной показатель которой, чем дольше она работает, тем лучше. В погоне за этим эффектом производители используют все новые химические соединения и элементы, чтобы максимально увеличить энергоемкость. И лишь во вторую очередь задумываются о «жизни батарейки после смерти». Сначала их просто свозили на свалки, однако когда были обнародованы исследования о негативном влиянии продуктов распада батареек на окружающую среду, в частности кадмия, свинца и ртути, об этом серьезно заговорили на государственном уровне.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По статистике, на одну выброшенную батарейку приходится </w:t>
            </w:r>
            <w:r w:rsidRPr="00076523">
              <w:rPr>
                <w:rFonts w:eastAsiaTheme="minorHAnsi"/>
                <w:sz w:val="26"/>
                <w:szCs w:val="26"/>
                <w:lang w:eastAsia="en-US"/>
              </w:rPr>
              <w:br/>
              <w:t xml:space="preserve">20 квадратных метров земли, загрязненных тяжелыми металлами или около 400 литров воды. Металлическое покрытие отработанных и выброшенных батареек разрушается, тяжелые металлы просачиваются в грунтовые воды и почву. Как следствие, отравляются животные и растения, которые попадают к нам на стол в </w:t>
            </w:r>
            <w:proofErr w:type="gramStart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виде</w:t>
            </w:r>
            <w:proofErr w:type="gramEnd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 пищи, и, оказываясь в нашем организме, отравляет нас.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Губительный эффект может стать очевидным для человека через несколько лет, поскольку тяжелые металлы начинают свое воздействие лишь достигая определенной концентрации – вызывают отравления, раковые заболевания и мутации. Например, кадмий поражает почки, печень, поджелудочную железу, блокирует работу некоторых важных для жизнедеятельности организма ферментов. Или ртуть – она коварна, так как действует бессимптомно. Необратимые процессы в </w:t>
            </w:r>
            <w:proofErr w:type="gramStart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организме</w:t>
            </w:r>
            <w:proofErr w:type="gramEnd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 начинаются незаметно.</w:t>
            </w:r>
          </w:p>
          <w:p w:rsidR="009F2148" w:rsidRPr="00076523" w:rsidRDefault="009F2148" w:rsidP="007009C8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</w:tr>
      <w:tr w:rsidR="009F2148" w:rsidRPr="00076523" w:rsidTr="007009C8">
        <w:tc>
          <w:tcPr>
            <w:tcW w:w="606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1.2.</w:t>
            </w:r>
          </w:p>
        </w:tc>
        <w:tc>
          <w:tcPr>
            <w:tcW w:w="2173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Кратное описание кейса </w:t>
            </w:r>
            <w:r w:rsidRPr="00076523">
              <w:rPr>
                <w:sz w:val="26"/>
                <w:szCs w:val="26"/>
              </w:rPr>
              <w:lastRenderedPageBreak/>
              <w:t>(задания): цель, задачи, ресурсы, период, ожидаемый результат</w:t>
            </w:r>
          </w:p>
        </w:tc>
        <w:tc>
          <w:tcPr>
            <w:tcW w:w="6735" w:type="dxa"/>
          </w:tcPr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Несмотря на глобальность проблемы на территории Ярославской области нет общей схемы сбора и </w:t>
            </w:r>
            <w:r w:rsidRPr="0007652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утилизации батареек.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Сбором батареек, как правило, занимаются лишь экологические организации или просто небезразличные люди.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В рамках исследуемой проблемы необходимо решить следующие вопросы: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1. Знают ли люди о том, что батарейку нельзя выбрасывать в обычный мусорный контейнер? Есть ли желание у людей утилизировать батарейки в специальные места?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2. Есть ли на территории нашей страны заводы, которые перерабатывают отработанные батарейки?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3. Каким образом необходимо организовать сбор отработанных батареек на территории Ярославской области?</w:t>
            </w:r>
          </w:p>
          <w:p w:rsidR="009F2148" w:rsidRPr="00076523" w:rsidRDefault="009F2148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4. Что делать дальше с собранными отработанными батарейками? Схема утилизации отработанных батареек?</w:t>
            </w:r>
          </w:p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</w:p>
        </w:tc>
      </w:tr>
      <w:tr w:rsidR="009F2148" w:rsidRPr="00076523" w:rsidTr="007009C8">
        <w:tc>
          <w:tcPr>
            <w:tcW w:w="606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lastRenderedPageBreak/>
              <w:t>1.3.</w:t>
            </w:r>
          </w:p>
        </w:tc>
        <w:tc>
          <w:tcPr>
            <w:tcW w:w="2173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Информация о наставнике (гражданском служащем ОИВ/СППО),</w:t>
            </w:r>
          </w:p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proofErr w:type="gramStart"/>
            <w:r w:rsidRPr="00076523">
              <w:rPr>
                <w:sz w:val="26"/>
                <w:szCs w:val="26"/>
              </w:rPr>
              <w:t>ответственном</w:t>
            </w:r>
            <w:proofErr w:type="gramEnd"/>
            <w:r w:rsidRPr="00076523">
              <w:rPr>
                <w:sz w:val="26"/>
                <w:szCs w:val="26"/>
              </w:rPr>
              <w:t xml:space="preserve"> за взаимодействие </w:t>
            </w:r>
            <w:r w:rsidRPr="00076523">
              <w:rPr>
                <w:sz w:val="26"/>
                <w:szCs w:val="26"/>
              </w:rPr>
              <w:br/>
              <w:t xml:space="preserve">с Молодежным Правительством  </w:t>
            </w:r>
          </w:p>
        </w:tc>
        <w:tc>
          <w:tcPr>
            <w:tcW w:w="6735" w:type="dxa"/>
          </w:tcPr>
          <w:p w:rsidR="009F2148" w:rsidRPr="00076523" w:rsidRDefault="009F2148" w:rsidP="007009C8">
            <w:pPr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Козлова Антонина Владимировна – начальник отдела разрешительной деятельности и внедрения новой системы по обращению с отходами</w:t>
            </w:r>
            <w:r>
              <w:rPr>
                <w:sz w:val="26"/>
                <w:szCs w:val="26"/>
              </w:rPr>
              <w:t xml:space="preserve"> департамента</w:t>
            </w:r>
          </w:p>
        </w:tc>
      </w:tr>
      <w:tr w:rsidR="009F2148" w:rsidRPr="00076523" w:rsidTr="007009C8">
        <w:tc>
          <w:tcPr>
            <w:tcW w:w="606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1.4.</w:t>
            </w:r>
          </w:p>
        </w:tc>
        <w:tc>
          <w:tcPr>
            <w:tcW w:w="2173" w:type="dxa"/>
          </w:tcPr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Иная информация о кейсе (задании) </w:t>
            </w:r>
          </w:p>
          <w:p w:rsidR="009F2148" w:rsidRPr="00076523" w:rsidRDefault="009F2148" w:rsidP="007009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35" w:type="dxa"/>
          </w:tcPr>
          <w:p w:rsidR="009F2148" w:rsidRPr="00076523" w:rsidRDefault="009F2148" w:rsidP="007009C8">
            <w:pPr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Дополнительно можно предложить претендентам разработать  варианты привлечения добровольцев (волонтеров) к природоохранным мероприятиям </w:t>
            </w:r>
          </w:p>
        </w:tc>
      </w:tr>
    </w:tbl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F2148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148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214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2018-04-28T10:47:00Z</dcterms:created>
  <dcterms:modified xsi:type="dcterms:W3CDTF">2018-04-28T10:48:00Z</dcterms:modified>
</cp:coreProperties>
</file>